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E49D4" w14:textId="2AC64A9B" w:rsidR="006A5B5D" w:rsidRPr="006A5B5D" w:rsidRDefault="00C1415B" w:rsidP="005B4729">
      <w:pPr>
        <w:pStyle w:val="Headline"/>
      </w:pPr>
      <w:r>
        <w:t xml:space="preserve">Daikin </w:t>
      </w:r>
      <w:r w:rsidR="00AD00C9">
        <w:t>to extend</w:t>
      </w:r>
      <w:r>
        <w:t xml:space="preserve"> its cloud-based Daikin on Site services</w:t>
      </w:r>
    </w:p>
    <w:p w14:paraId="0FE30849" w14:textId="5CD6B7B9" w:rsidR="005250A2" w:rsidRDefault="001B0667" w:rsidP="009B6529">
      <w:pPr>
        <w:pStyle w:val="BodyCopy"/>
      </w:pPr>
      <w:r>
        <w:fldChar w:fldCharType="begin"/>
      </w:r>
      <w:r>
        <w:instrText xml:space="preserve"> DATE \@ "MMMM d, yyyy" </w:instrText>
      </w:r>
      <w:r>
        <w:fldChar w:fldCharType="separate"/>
      </w:r>
      <w:r w:rsidR="00963E7D">
        <w:rPr>
          <w:noProof/>
        </w:rPr>
        <w:t>October 12, 2021</w:t>
      </w:r>
      <w:r>
        <w:fldChar w:fldCharType="end"/>
      </w:r>
    </w:p>
    <w:p w14:paraId="13C189D3" w14:textId="77777777" w:rsidR="006A5B5D" w:rsidRDefault="006A5B5D" w:rsidP="006A5B5D"/>
    <w:p w14:paraId="02D12B10" w14:textId="3104FCFF" w:rsidR="00137D26" w:rsidRPr="00391849" w:rsidRDefault="00476AE0" w:rsidP="00391849">
      <w:pPr>
        <w:pStyle w:val="Introduction"/>
      </w:pPr>
      <w:r>
        <w:t xml:space="preserve">Daikin has announced an expansion to its Daikin on Site (DoS) </w:t>
      </w:r>
      <w:r w:rsidR="00774840">
        <w:t>cloud-based remote monitoring and control system</w:t>
      </w:r>
      <w:r>
        <w:t xml:space="preserve">, with the </w:t>
      </w:r>
      <w:r w:rsidR="00774840">
        <w:t>introduction</w:t>
      </w:r>
      <w:r>
        <w:t xml:space="preserve"> of </w:t>
      </w:r>
      <w:r w:rsidR="00160474">
        <w:t>the</w:t>
      </w:r>
      <w:r>
        <w:t xml:space="preserve"> new Daikin on Site PARTNER service. </w:t>
      </w:r>
      <w:r w:rsidR="00774840">
        <w:t>Th</w:t>
      </w:r>
      <w:r w:rsidR="00AE7BF6">
        <w:t>e current PARTNER service will be renamed DoS PREMIUM</w:t>
      </w:r>
      <w:r w:rsidR="007E5CFD">
        <w:t xml:space="preserve">, allowing customers to choose the option </w:t>
      </w:r>
      <w:r w:rsidR="005A3930">
        <w:t>s</w:t>
      </w:r>
      <w:r w:rsidR="00160474">
        <w:t>uitable for</w:t>
      </w:r>
      <w:r w:rsidR="005A3930">
        <w:t xml:space="preserve"> their needs</w:t>
      </w:r>
      <w:r w:rsidR="007E5CFD">
        <w:t>.</w:t>
      </w:r>
      <w:r w:rsidR="006C7D59">
        <w:t xml:space="preserve"> In </w:t>
      </w:r>
      <w:r w:rsidR="00FB777D">
        <w:t>addition,</w:t>
      </w:r>
      <w:r w:rsidR="006C7D59">
        <w:t xml:space="preserve"> a new refrigerant leak detection feature </w:t>
      </w:r>
      <w:r w:rsidR="0053081A">
        <w:t>is now</w:t>
      </w:r>
      <w:r w:rsidR="006C7D59">
        <w:t xml:space="preserve"> available to DoS PREMIUM subscribers.</w:t>
      </w:r>
    </w:p>
    <w:p w14:paraId="2D6DBC43" w14:textId="5C08EF84" w:rsidR="00391849" w:rsidRDefault="00774840" w:rsidP="006A5B5D">
      <w:pPr>
        <w:pStyle w:val="BodyCopy"/>
      </w:pPr>
      <w:r>
        <w:t>Digitalisation is transforming the way HVAC equipment is managed and maintained</w:t>
      </w:r>
      <w:r w:rsidR="00391849">
        <w:t>.</w:t>
      </w:r>
      <w:r>
        <w:t xml:space="preserve"> Daikin’s DoS service provides a smart, remote monitoring solution that assists clients in optimi</w:t>
      </w:r>
      <w:r w:rsidR="007E5CFD">
        <w:t>s</w:t>
      </w:r>
      <w:r>
        <w:t>ing plant to maximise performance</w:t>
      </w:r>
      <w:r w:rsidR="007E5CFD">
        <w:t xml:space="preserve"> and customer comfort while delivering energy savings</w:t>
      </w:r>
      <w:r w:rsidR="00461407">
        <w:t xml:space="preserve"> of up to 30%</w:t>
      </w:r>
      <w:r>
        <w:t xml:space="preserve">. </w:t>
      </w:r>
      <w:r w:rsidR="007E5CFD">
        <w:t>Continuous monitoring allows</w:t>
      </w:r>
      <w:r>
        <w:t xml:space="preserve"> maintenance </w:t>
      </w:r>
      <w:r w:rsidR="007E5CFD">
        <w:t>issues to be flagged and resolved</w:t>
      </w:r>
      <w:r>
        <w:t xml:space="preserve">, </w:t>
      </w:r>
      <w:r w:rsidR="00461407">
        <w:t xml:space="preserve">cutting </w:t>
      </w:r>
      <w:r w:rsidR="00461407" w:rsidRPr="00D14166">
        <w:t xml:space="preserve">downtime </w:t>
      </w:r>
      <w:r w:rsidR="00461407">
        <w:t>and overall maintenance requirements</w:t>
      </w:r>
    </w:p>
    <w:p w14:paraId="65DC19B3" w14:textId="6E06FAA1" w:rsidR="00391849" w:rsidRDefault="001273A2" w:rsidP="006A5B5D">
      <w:pPr>
        <w:pStyle w:val="Subheading"/>
      </w:pPr>
      <w:r>
        <w:t>Choose the support you need</w:t>
      </w:r>
    </w:p>
    <w:p w14:paraId="2BF0E4FA" w14:textId="639D647A" w:rsidR="005A3930" w:rsidRDefault="001273A2" w:rsidP="006A5B5D">
      <w:pPr>
        <w:pStyle w:val="BodyCopy"/>
      </w:pPr>
      <w:r>
        <w:t>All new Daikin Chiller Units are supplied “DoS connection Ready</w:t>
      </w:r>
      <w:r w:rsidR="009A714D">
        <w:t>.”</w:t>
      </w:r>
      <w:r>
        <w:t xml:space="preserve"> </w:t>
      </w:r>
      <w:r w:rsidR="005A3930">
        <w:t>Subscription and connection to the service is fast and easy.</w:t>
      </w:r>
    </w:p>
    <w:p w14:paraId="3B749352" w14:textId="20FBAEDA" w:rsidR="00FA4908" w:rsidRPr="00324F7A" w:rsidRDefault="001273A2" w:rsidP="00FA4908">
      <w:pPr>
        <w:rPr>
          <w:color w:val="002060"/>
        </w:rPr>
      </w:pPr>
      <w:r>
        <w:t xml:space="preserve">Utilising enhanced control, monitoring and measuring technology and software, Daikin on Site provides real-time data </w:t>
      </w:r>
      <w:r w:rsidRPr="00FA4908">
        <w:t xml:space="preserve">gathering, </w:t>
      </w:r>
      <w:r w:rsidR="005A3930" w:rsidRPr="00FA4908">
        <w:t xml:space="preserve">uploaded </w:t>
      </w:r>
      <w:r w:rsidRPr="00FA4908">
        <w:t>by encrypted data transfer</w:t>
      </w:r>
      <w:r w:rsidR="00FA4908">
        <w:t xml:space="preserve"> and stored</w:t>
      </w:r>
      <w:r w:rsidRPr="00FA4908">
        <w:t xml:space="preserve"> </w:t>
      </w:r>
      <w:r w:rsidR="00FA4908">
        <w:t>securely</w:t>
      </w:r>
      <w:r w:rsidRPr="00FA4908">
        <w:t xml:space="preserve"> </w:t>
      </w:r>
      <w:r w:rsidR="005A3930" w:rsidRPr="00FA4908">
        <w:t xml:space="preserve">in a data warehouse </w:t>
      </w:r>
      <w:r w:rsidRPr="00FA4908">
        <w:t xml:space="preserve">in the </w:t>
      </w:r>
      <w:r w:rsidR="005A3930" w:rsidRPr="00FA4908">
        <w:t>C</w:t>
      </w:r>
      <w:r w:rsidRPr="00FA4908">
        <w:t>loud.</w:t>
      </w:r>
      <w:r w:rsidR="00FA4908" w:rsidRPr="00FA4908">
        <w:t xml:space="preserve"> Data analysis determines if your unit is operating optimally and whether maintenance is needed to improve its performance.</w:t>
      </w:r>
      <w:r w:rsidR="00FA4908" w:rsidRPr="00FA4908">
        <w:rPr>
          <w:b/>
          <w:bCs/>
        </w:rPr>
        <w:t xml:space="preserve"> </w:t>
      </w:r>
    </w:p>
    <w:p w14:paraId="37B6AF5E" w14:textId="7A643007" w:rsidR="005A3930" w:rsidRPr="00A70792" w:rsidRDefault="00160474" w:rsidP="005A3930">
      <w:pPr>
        <w:pStyle w:val="BodyCopy"/>
      </w:pPr>
      <w:r>
        <w:t>From October 2021, us</w:t>
      </w:r>
      <w:r w:rsidR="007041FE">
        <w:t xml:space="preserve">ers </w:t>
      </w:r>
      <w:r>
        <w:t>will be able to</w:t>
      </w:r>
      <w:r w:rsidR="007041FE">
        <w:t xml:space="preserve"> choose between </w:t>
      </w:r>
      <w:r w:rsidR="00A70792">
        <w:t>two</w:t>
      </w:r>
      <w:r w:rsidR="00FA4908">
        <w:t xml:space="preserve"> subscription options</w:t>
      </w:r>
      <w:r w:rsidR="001273A2">
        <w:t>:</w:t>
      </w:r>
    </w:p>
    <w:p w14:paraId="4B1DB2B5" w14:textId="375E4CD7" w:rsidR="005A3930" w:rsidRPr="005A3930" w:rsidRDefault="005A3930" w:rsidP="005A3930">
      <w:pPr>
        <w:pStyle w:val="BodyCopy"/>
        <w:rPr>
          <w:b/>
          <w:bCs/>
        </w:rPr>
      </w:pPr>
      <w:r w:rsidRPr="005A3930">
        <w:rPr>
          <w:b/>
          <w:bCs/>
        </w:rPr>
        <w:t>DoS PARTNER</w:t>
      </w:r>
    </w:p>
    <w:p w14:paraId="4D5D9B33" w14:textId="70938030" w:rsidR="005A3930" w:rsidRDefault="005A3930" w:rsidP="005A3930">
      <w:pPr>
        <w:pStyle w:val="BodyCopy"/>
      </w:pPr>
      <w:r>
        <w:t>This service allows clients to keep and maintain control. In addition to receiving alarm notifications, the PARTNER service allows them to troubleshoot, remotely change settings and monitor the status of units in visual form, to include graphs and trends.</w:t>
      </w:r>
    </w:p>
    <w:p w14:paraId="65A9B72F" w14:textId="77777777" w:rsidR="00A70792" w:rsidRDefault="00A70792" w:rsidP="005A3930">
      <w:pPr>
        <w:pStyle w:val="BodyCopy"/>
      </w:pPr>
    </w:p>
    <w:p w14:paraId="1B17DE61" w14:textId="3A2CCC03" w:rsidR="005A3930" w:rsidRPr="005A3930" w:rsidRDefault="005A3930" w:rsidP="005A3930">
      <w:pPr>
        <w:pStyle w:val="BodyCopy"/>
        <w:rPr>
          <w:b/>
          <w:bCs/>
        </w:rPr>
      </w:pPr>
      <w:r w:rsidRPr="005A3930">
        <w:rPr>
          <w:b/>
          <w:bCs/>
        </w:rPr>
        <w:lastRenderedPageBreak/>
        <w:t>DoS PREMIUM</w:t>
      </w:r>
    </w:p>
    <w:p w14:paraId="00181A5D" w14:textId="4A95FC3D" w:rsidR="001273A2" w:rsidRDefault="005A3930" w:rsidP="005A3930">
      <w:pPr>
        <w:pStyle w:val="BodyCopy"/>
      </w:pPr>
      <w:r>
        <w:t xml:space="preserve">This service gives access to the full power of the DoS system while also providing access </w:t>
      </w:r>
      <w:r w:rsidR="00FB777D">
        <w:t>to additional</w:t>
      </w:r>
      <w:r>
        <w:t xml:space="preserve"> tools and services designed to help improve energy efficiency</w:t>
      </w:r>
      <w:r w:rsidR="00864CFF">
        <w:t xml:space="preserve"> and optimise plant </w:t>
      </w:r>
      <w:r w:rsidR="00FB777D">
        <w:t>operation through</w:t>
      </w:r>
      <w:r w:rsidR="00864CFF">
        <w:t xml:space="preserve"> advanced energy performance and monitoring</w:t>
      </w:r>
      <w:r>
        <w:t>.</w:t>
      </w:r>
    </w:p>
    <w:p w14:paraId="7E2E8F31" w14:textId="2C378D04" w:rsidR="007041FE" w:rsidRDefault="007041FE" w:rsidP="005A3930">
      <w:pPr>
        <w:pStyle w:val="BodyCopy"/>
      </w:pPr>
      <w:r w:rsidRPr="007041FE">
        <w:t>Remote support by Daikin Smart Cent</w:t>
      </w:r>
      <w:r w:rsidR="00FB777D">
        <w:t>re</w:t>
      </w:r>
      <w:r w:rsidRPr="007041FE">
        <w:t xml:space="preserve"> and </w:t>
      </w:r>
      <w:r w:rsidR="009A714D" w:rsidRPr="007041FE">
        <w:t>Service-Connected</w:t>
      </w:r>
      <w:r w:rsidRPr="007041FE">
        <w:t xml:space="preserve"> maintenance</w:t>
      </w:r>
      <w:r>
        <w:t xml:space="preserve"> is also available where required.</w:t>
      </w:r>
    </w:p>
    <w:p w14:paraId="096B4A37" w14:textId="1EE8889C" w:rsidR="00AB17C5" w:rsidRPr="00AB17C5" w:rsidRDefault="00AB17C5" w:rsidP="00AB17C5">
      <w:pPr>
        <w:pStyle w:val="Subheading"/>
      </w:pPr>
      <w:r>
        <w:t>I</w:t>
      </w:r>
      <w:r w:rsidRPr="00AB17C5">
        <w:t xml:space="preserve">mproved monitoring and control </w:t>
      </w:r>
    </w:p>
    <w:p w14:paraId="5C4E18F8" w14:textId="6EA1687F" w:rsidR="00AB17C5" w:rsidRPr="00AB17C5" w:rsidRDefault="00AB17C5" w:rsidP="00AB17C5">
      <w:pPr>
        <w:pStyle w:val="BodyCopy"/>
      </w:pPr>
      <w:r w:rsidRPr="00AB17C5">
        <w:t>Every aspect of the Daikin on Site Service is designed to provide maximum control and convenience, delivering real-time information in an easy to view format. Extensive data</w:t>
      </w:r>
      <w:r>
        <w:t xml:space="preserve">, monitoring and analysis </w:t>
      </w:r>
      <w:r w:rsidRPr="00AB17C5">
        <w:t>tools are available to assist with predictive maintenance, saving time and money</w:t>
      </w:r>
      <w:r>
        <w:t>,</w:t>
      </w:r>
      <w:r w:rsidRPr="00AB17C5">
        <w:t xml:space="preserve"> </w:t>
      </w:r>
      <w:r>
        <w:t>while</w:t>
      </w:r>
      <w:r w:rsidRPr="00AB17C5">
        <w:t xml:space="preserve"> keeping building users satisfied through ongoing system adjustment to ensure a comfortable indoor environment all year round.</w:t>
      </w:r>
    </w:p>
    <w:p w14:paraId="2A006509" w14:textId="6E4BD7C4" w:rsidR="007041FE" w:rsidRPr="00AB17C5" w:rsidRDefault="00AB17C5" w:rsidP="00AB17C5">
      <w:pPr>
        <w:pStyle w:val="BodyCopy"/>
      </w:pPr>
      <w:r w:rsidRPr="00AB17C5">
        <w:t xml:space="preserve">Daikin’s iCM </w:t>
      </w:r>
      <w:proofErr w:type="gramStart"/>
      <w:r w:rsidRPr="00AB17C5">
        <w:t>is integrated</w:t>
      </w:r>
      <w:proofErr w:type="gramEnd"/>
      <w:r w:rsidRPr="00AB17C5">
        <w:t xml:space="preserve"> with DoS, with all status info, settings and graphics visible for each unit. Customisable dashboards and graphical displays give a clear visual check that equipment is operating to the correct values</w:t>
      </w:r>
      <w:r w:rsidR="001B66EF">
        <w:t xml:space="preserve">. </w:t>
      </w:r>
      <w:r w:rsidRPr="00AB17C5">
        <w:t>Trending graphs facilitate the monitoring of capacities and temperatures to help fine tune plant control. Alarm notifications alert users or Daikin support teams of any unexpected events or via email. A dedicated alarm dashboard can be used for troubleshooting, with suggested remediation actions provided.</w:t>
      </w:r>
    </w:p>
    <w:p w14:paraId="7D41F1CD" w14:textId="2FADE8F9" w:rsidR="00D55C54" w:rsidRDefault="00640D8B" w:rsidP="00640D8B">
      <w:pPr>
        <w:pStyle w:val="Subheading"/>
      </w:pPr>
      <w:r>
        <w:t>Raising the benchmark with continuous service improvements</w:t>
      </w:r>
    </w:p>
    <w:p w14:paraId="65E64171" w14:textId="500EC4E3" w:rsidR="00D55C54" w:rsidRDefault="003260A0" w:rsidP="00471090">
      <w:pPr>
        <w:pStyle w:val="BodyCopy"/>
      </w:pPr>
      <w:r>
        <w:t>A</w:t>
      </w:r>
      <w:r w:rsidR="00640D8B">
        <w:t xml:space="preserve"> new refrigerant leak detection function </w:t>
      </w:r>
      <w:r>
        <w:t>is now available to</w:t>
      </w:r>
      <w:r w:rsidR="00640D8B">
        <w:t xml:space="preserve"> DoS PREMIUM users, with activation included in the DoS subscription fee. A unique new software algor</w:t>
      </w:r>
      <w:r w:rsidR="00471090">
        <w:t xml:space="preserve">ithm uses historical data to raise an alarm in the event of a potential leakage and to report on </w:t>
      </w:r>
      <w:r w:rsidR="00160474">
        <w:t xml:space="preserve">the </w:t>
      </w:r>
      <w:r w:rsidR="00471090">
        <w:t>frequency of occurrences over time. A new dedicated reporting area allows operators to view the information to assess whether action is required. The new algorithm detects even slow gas leakages from the last twelve months over an extended load range, starting at 33% of unit load compared to 50% for other applications on the market.</w:t>
      </w:r>
    </w:p>
    <w:p w14:paraId="700C06F4" w14:textId="68B49BBD" w:rsidR="00471090" w:rsidRDefault="0086028B" w:rsidP="00471090">
      <w:pPr>
        <w:pStyle w:val="BodyCopy"/>
      </w:pPr>
      <w:r>
        <w:t>Also n</w:t>
      </w:r>
      <w:r w:rsidR="00471090">
        <w:t>ew to the DoS service</w:t>
      </w:r>
      <w:r>
        <w:t xml:space="preserve"> is </w:t>
      </w:r>
      <w:r w:rsidR="00471090">
        <w:t>a dedicated dashboard</w:t>
      </w:r>
      <w:r>
        <w:t xml:space="preserve">, </w:t>
      </w:r>
      <w:r w:rsidR="009A714D">
        <w:t>which</w:t>
      </w:r>
      <w:r>
        <w:t xml:space="preserve"> </w:t>
      </w:r>
      <w:r w:rsidR="00471090">
        <w:t xml:space="preserve">provides Indoor </w:t>
      </w:r>
      <w:r w:rsidR="00E00E08">
        <w:t>Environmental</w:t>
      </w:r>
      <w:r w:rsidR="00471090">
        <w:t xml:space="preserve"> Quality (I</w:t>
      </w:r>
      <w:r w:rsidR="003260A0">
        <w:t>E</w:t>
      </w:r>
      <w:r w:rsidR="00471090">
        <w:t>Q) values and reports within the DoS subscription</w:t>
      </w:r>
      <w:r w:rsidR="00471090" w:rsidRPr="00471090">
        <w:t xml:space="preserve"> </w:t>
      </w:r>
      <w:r w:rsidR="00471090">
        <w:t>where a Daikin I</w:t>
      </w:r>
      <w:r w:rsidR="003260A0">
        <w:t>E</w:t>
      </w:r>
      <w:r w:rsidR="00471090">
        <w:t xml:space="preserve">Q sensor is fitted. This allows users to </w:t>
      </w:r>
      <w:r w:rsidR="00471090" w:rsidRPr="00471090">
        <w:t>monitor the I</w:t>
      </w:r>
      <w:r>
        <w:t>E</w:t>
      </w:r>
      <w:r w:rsidR="00471090" w:rsidRPr="00471090">
        <w:t xml:space="preserve">Q </w:t>
      </w:r>
      <w:r w:rsidR="00471090">
        <w:t>in</w:t>
      </w:r>
      <w:r w:rsidR="00471090" w:rsidRPr="00471090">
        <w:t xml:space="preserve"> commercial and industrial buildings and helps to identify I</w:t>
      </w:r>
      <w:r w:rsidR="003260A0">
        <w:t>E</w:t>
      </w:r>
      <w:r w:rsidR="00471090" w:rsidRPr="00471090">
        <w:t>Q improvement activities.</w:t>
      </w:r>
    </w:p>
    <w:p w14:paraId="38326A23" w14:textId="4E4D41D1" w:rsidR="00C1415B" w:rsidRPr="00EC0EFD" w:rsidRDefault="00C1415B" w:rsidP="00EC0EFD">
      <w:pPr>
        <w:pStyle w:val="Subheading"/>
      </w:pPr>
      <w:r w:rsidRPr="00EC0EFD">
        <w:lastRenderedPageBreak/>
        <w:t>Smart Future</w:t>
      </w:r>
    </w:p>
    <w:p w14:paraId="33E15176" w14:textId="1A5FC136" w:rsidR="00C1415B" w:rsidRDefault="00C1415B">
      <w:r>
        <w:t xml:space="preserve">Daikin has established a reputation as a leader in the development of smart control solutions </w:t>
      </w:r>
      <w:r w:rsidR="00160474">
        <w:t>from the outset</w:t>
      </w:r>
      <w:r>
        <w:t>. Specifically designed around European customer needs, the Daikin on Site Cloud services offer</w:t>
      </w:r>
      <w:r w:rsidR="009C4B62">
        <w:t xml:space="preserve"> </w:t>
      </w:r>
      <w:r>
        <w:t>advanced technology, together with advice from Daikin experts, to assist customers in minimizing energy costs, optimising efficiency</w:t>
      </w:r>
      <w:r w:rsidR="0053081A">
        <w:t>,</w:t>
      </w:r>
      <w:r>
        <w:t xml:space="preserve"> and extending equipment use by avoiding wear through misuse.</w:t>
      </w:r>
    </w:p>
    <w:p w14:paraId="2CB9A0DB" w14:textId="496351F2" w:rsidR="00C1415B" w:rsidRDefault="00C1415B">
      <w:r>
        <w:t xml:space="preserve">Learn more about Daikin on Site – visit </w:t>
      </w:r>
      <w:hyperlink r:id="rId8" w:history="1">
        <w:r w:rsidR="00D14166" w:rsidRPr="00EC0EFD">
          <w:rPr>
            <w:rStyle w:val="Hyperlink"/>
            <w:color w:val="0083C1" w:themeColor="background1"/>
          </w:rPr>
          <w:t>https://www.daikinapplied.eu/products/dos-daikin-on-site/</w:t>
        </w:r>
      </w:hyperlink>
      <w:r w:rsidR="00D14166" w:rsidRPr="00EC0EFD">
        <w:rPr>
          <w:color w:val="0083C1" w:themeColor="background1"/>
        </w:rPr>
        <w:t xml:space="preserve"> </w:t>
      </w:r>
    </w:p>
    <w:p w14:paraId="4D6966F0" w14:textId="2CDB0DBB" w:rsidR="008A772E" w:rsidRDefault="00C1415B" w:rsidP="00EC0EFD">
      <w:pPr>
        <w:pStyle w:val="Subheading"/>
      </w:pPr>
      <w:r>
        <w:t>&gt;Ends</w:t>
      </w:r>
      <w:r w:rsidR="008A772E">
        <w:br w:type="page"/>
      </w:r>
    </w:p>
    <w:p w14:paraId="5F9EEBB0" w14:textId="77777777" w:rsidR="00914B28" w:rsidRPr="008A772E" w:rsidRDefault="00D55C54" w:rsidP="008A772E">
      <w:pPr>
        <w:pStyle w:val="Introduction"/>
        <w:rPr>
          <w:bCs w:val="0"/>
        </w:rPr>
      </w:pPr>
      <w:r w:rsidRPr="008A772E">
        <w:lastRenderedPageBreak/>
        <w:t>ED</w:t>
      </w:r>
      <w:r>
        <w:t>ITOR NOTES</w:t>
      </w:r>
    </w:p>
    <w:p w14:paraId="6EC4AB5B" w14:textId="77777777" w:rsidR="00914B28" w:rsidRPr="006A5B5D" w:rsidRDefault="00914B28" w:rsidP="006A5B5D">
      <w:pPr>
        <w:pStyle w:val="Subheading"/>
      </w:pPr>
      <w:r w:rsidRPr="006A5B5D">
        <w:t>About Daikin Europe N.V.</w:t>
      </w:r>
    </w:p>
    <w:p w14:paraId="09EEBBE5" w14:textId="61EDFAE0" w:rsidR="00914B28" w:rsidRDefault="00914B28" w:rsidP="006A5B5D">
      <w:pPr>
        <w:pStyle w:val="BodyCopy"/>
      </w:pPr>
      <w:r>
        <w:t xml:space="preserve">Daikin Europe N.V. is a major European producer of air conditioners, heat pumps and refrigeration equipment, with approximately 5,500 employees throughout Europe and </w:t>
      </w:r>
      <w:r w:rsidR="009A714D">
        <w:t>ten</w:t>
      </w:r>
      <w:r>
        <w:t xml:space="preserve"> major manufacturing facilities based in Belgium, the Czech Republic, Germany, Italy, Turkey and the UK.</w:t>
      </w:r>
    </w:p>
    <w:p w14:paraId="26AB0128" w14:textId="77777777" w:rsidR="00914B28" w:rsidRDefault="00914B28" w:rsidP="006A5B5D">
      <w:pPr>
        <w:pStyle w:val="BodyCopy"/>
      </w:pPr>
      <w:r>
        <w:t xml:space="preserve">Globally, Daikin is renowned for its pioneering approach to product development and the unrivalled quality and versatility of its integrated solutions. With </w:t>
      </w:r>
      <w:r w:rsidRPr="006A5B5D">
        <w:t>more than 90 years’</w:t>
      </w:r>
      <w:r w:rsidRPr="00914B28">
        <w:rPr>
          <w:color w:val="0083C1" w:themeColor="background1"/>
        </w:rPr>
        <w:t xml:space="preserve"> </w:t>
      </w:r>
      <w:r>
        <w:t>experience in the design and manufacture of heating and cooling technologies, Daikin is a market leader in heat pump technology. Daikin VRV and Daikin Altherma are the most sold heat pump systems in Europe, with over 500,000 systems delivered to date.</w:t>
      </w:r>
    </w:p>
    <w:p w14:paraId="09582185" w14:textId="77777777" w:rsidR="006A5B5D" w:rsidRDefault="006A5B5D" w:rsidP="00137D26"/>
    <w:p w14:paraId="150A9175" w14:textId="77777777" w:rsidR="006A5B5D" w:rsidRDefault="00D55C54" w:rsidP="00137D26">
      <w:r>
        <w:t>……………………………………………………………………………………………………………………………………………………….</w:t>
      </w:r>
    </w:p>
    <w:p w14:paraId="517AFA70" w14:textId="77777777" w:rsidR="00D55C54" w:rsidRPr="008A772E" w:rsidRDefault="00D55C54" w:rsidP="00D55C54">
      <w:pPr>
        <w:pStyle w:val="Introduction"/>
        <w:rPr>
          <w:bCs w:val="0"/>
        </w:rPr>
      </w:pPr>
      <w:r>
        <w:t>FURTHER INFORMATION</w:t>
      </w:r>
    </w:p>
    <w:p w14:paraId="75E678B8" w14:textId="77777777" w:rsidR="00D55C54" w:rsidRPr="006A5B5D" w:rsidRDefault="00D55C54" w:rsidP="00D55C54">
      <w:pPr>
        <w:pStyle w:val="Subheading"/>
      </w:pPr>
      <w:r>
        <w:t>Contacts</w:t>
      </w:r>
    </w:p>
    <w:p w14:paraId="7C200A51" w14:textId="77777777" w:rsidR="001B0667" w:rsidRDefault="001B0667" w:rsidP="001B0667">
      <w:pPr>
        <w:pStyle w:val="BodyCopy"/>
      </w:pPr>
      <w:r>
        <w:t xml:space="preserve">For Media enquiries contact: </w:t>
      </w:r>
    </w:p>
    <w:p w14:paraId="7438B4B1" w14:textId="25B8A885" w:rsidR="001B0667" w:rsidRDefault="00B732D0" w:rsidP="001B0667">
      <w:pPr>
        <w:pStyle w:val="BodyCopy"/>
      </w:pPr>
      <w:r>
        <w:t xml:space="preserve">Charmaine Kimpton +44 7414 749973 </w:t>
      </w:r>
      <w:r w:rsidR="001B0667">
        <w:t>or email</w:t>
      </w:r>
      <w:r>
        <w:t>ckimpton@sheremarketing.co.uk</w:t>
      </w:r>
    </w:p>
    <w:sectPr w:rsidR="001B0667" w:rsidSect="00391849">
      <w:headerReference w:type="default" r:id="rId9"/>
      <w:footerReference w:type="default" r:id="rId10"/>
      <w:pgSz w:w="11907" w:h="16839" w:code="9"/>
      <w:pgMar w:top="1440" w:right="1440" w:bottom="1440" w:left="1440" w:header="964" w:footer="34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724FB" w14:textId="77777777" w:rsidR="00253408" w:rsidRDefault="00253408" w:rsidP="00137D26">
      <w:r>
        <w:separator/>
      </w:r>
    </w:p>
  </w:endnote>
  <w:endnote w:type="continuationSeparator" w:id="0">
    <w:p w14:paraId="19F6F7D1" w14:textId="77777777" w:rsidR="00253408" w:rsidRDefault="00253408" w:rsidP="0013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37950" w14:textId="77777777" w:rsidR="00137D26" w:rsidRDefault="00137D26" w:rsidP="00137D26">
    <w:pPr>
      <w:pStyle w:val="Footer"/>
    </w:pPr>
  </w:p>
  <w:p w14:paraId="69C1F46F" w14:textId="77777777" w:rsidR="00137D26" w:rsidRDefault="00137D26" w:rsidP="00137D26">
    <w:pPr>
      <w:pStyle w:val="Footer"/>
    </w:pPr>
    <w:r>
      <w:rPr>
        <w:noProof/>
      </w:rPr>
      <w:drawing>
        <wp:anchor distT="0" distB="0" distL="114300" distR="114300" simplePos="0" relativeHeight="251658240" behindDoc="1" locked="0" layoutInCell="1" allowOverlap="1" wp14:anchorId="0AC97EC0" wp14:editId="6F103D6D">
          <wp:simplePos x="0" y="0"/>
          <wp:positionH relativeFrom="column">
            <wp:posOffset>-347980</wp:posOffset>
          </wp:positionH>
          <wp:positionV relativeFrom="paragraph">
            <wp:posOffset>198755</wp:posOffset>
          </wp:positionV>
          <wp:extent cx="7562850" cy="1347188"/>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_footer-city-small_no-site.jpg"/>
                  <pic:cNvPicPr/>
                </pic:nvPicPr>
                <pic:blipFill>
                  <a:blip r:embed="rId1">
                    <a:extLst>
                      <a:ext uri="{28A0092B-C50C-407E-A947-70E740481C1C}">
                        <a14:useLocalDpi xmlns:a14="http://schemas.microsoft.com/office/drawing/2010/main" val="0"/>
                      </a:ext>
                    </a:extLst>
                  </a:blip>
                  <a:stretch>
                    <a:fillRect/>
                  </a:stretch>
                </pic:blipFill>
                <pic:spPr>
                  <a:xfrm>
                    <a:off x="0" y="0"/>
                    <a:ext cx="7562850" cy="1347188"/>
                  </a:xfrm>
                  <a:prstGeom prst="rect">
                    <a:avLst/>
                  </a:prstGeom>
                </pic:spPr>
              </pic:pic>
            </a:graphicData>
          </a:graphic>
        </wp:anchor>
      </w:drawing>
    </w:r>
  </w:p>
  <w:p w14:paraId="50CB48A0" w14:textId="77777777" w:rsidR="00137D26" w:rsidRDefault="00137D26" w:rsidP="00137D26">
    <w:pPr>
      <w:pStyle w:val="Footer"/>
    </w:pPr>
  </w:p>
  <w:p w14:paraId="21ADF719" w14:textId="77777777" w:rsidR="00137D26" w:rsidRDefault="00137D26" w:rsidP="00137D26">
    <w:pPr>
      <w:pStyle w:val="Footer"/>
    </w:pPr>
  </w:p>
  <w:p w14:paraId="29ED2CCF" w14:textId="77777777" w:rsidR="005250A2" w:rsidRDefault="005250A2" w:rsidP="00137D26">
    <w:pPr>
      <w:pStyle w:val="Footer"/>
    </w:pPr>
  </w:p>
  <w:sdt>
    <w:sdtPr>
      <w:id w:val="-1705238520"/>
      <w:docPartObj>
        <w:docPartGallery w:val="Page Numbers (Top of Page)"/>
        <w:docPartUnique/>
      </w:docPartObj>
    </w:sdtPr>
    <w:sdtEndPr/>
    <w:sdtContent>
      <w:p w14:paraId="0ADCD9EB" w14:textId="77777777" w:rsidR="00137D26" w:rsidRDefault="00137D26" w:rsidP="00137D26">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92B9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98">
          <w:rPr>
            <w:b/>
            <w:bCs/>
            <w:noProof/>
          </w:rPr>
          <w:t>2</w:t>
        </w:r>
        <w:r>
          <w:rPr>
            <w:b/>
            <w:bCs/>
            <w:sz w:val="24"/>
            <w:szCs w:val="24"/>
          </w:rPr>
          <w:fldChar w:fldCharType="end"/>
        </w:r>
      </w:p>
      <w:p w14:paraId="55A0C23E" w14:textId="77777777" w:rsidR="00137D26" w:rsidRDefault="00137D26" w:rsidP="00137D26">
        <w:pPr>
          <w:pStyle w:val="Footer"/>
          <w:jc w:val="right"/>
          <w:rPr>
            <w:b/>
            <w:bCs/>
            <w:sz w:val="24"/>
            <w:szCs w:val="24"/>
          </w:rPr>
        </w:pPr>
      </w:p>
      <w:p w14:paraId="1348B55E" w14:textId="77777777" w:rsidR="00137D26" w:rsidRDefault="00253408" w:rsidP="00137D26">
        <w:pPr>
          <w:pStyle w:val="Footer"/>
          <w:jc w:val="right"/>
        </w:pPr>
      </w:p>
    </w:sdtContent>
  </w:sdt>
  <w:p w14:paraId="67629FC0" w14:textId="77777777" w:rsidR="005250A2" w:rsidRDefault="005250A2" w:rsidP="0013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A800" w14:textId="77777777" w:rsidR="00253408" w:rsidRDefault="00253408" w:rsidP="00137D26">
      <w:r>
        <w:separator/>
      </w:r>
    </w:p>
  </w:footnote>
  <w:footnote w:type="continuationSeparator" w:id="0">
    <w:p w14:paraId="172D18BD" w14:textId="77777777" w:rsidR="00253408" w:rsidRDefault="00253408" w:rsidP="0013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684B" w14:textId="77777777" w:rsidR="00391849" w:rsidRDefault="00391849" w:rsidP="00391849">
    <w:pPr>
      <w:jc w:val="right"/>
      <w:rPr>
        <w:rStyle w:val="Hyperlink"/>
        <w:rFonts w:ascii="Arial" w:hAnsi="Arial" w:cs="Arial"/>
        <w:b/>
        <w:color w:val="0083C1" w:themeColor="background1"/>
      </w:rPr>
    </w:pPr>
    <w:r w:rsidRPr="00D54049">
      <w:rPr>
        <w:noProof/>
      </w:rPr>
      <w:drawing>
        <wp:anchor distT="0" distB="0" distL="114300" distR="114300" simplePos="0" relativeHeight="251657216" behindDoc="0" locked="0" layoutInCell="1" allowOverlap="1" wp14:anchorId="3B5749E8" wp14:editId="1EBB1962">
          <wp:simplePos x="0" y="0"/>
          <wp:positionH relativeFrom="column">
            <wp:posOffset>12700</wp:posOffset>
          </wp:positionH>
          <wp:positionV relativeFrom="paragraph">
            <wp:posOffset>635</wp:posOffset>
          </wp:positionV>
          <wp:extent cx="1524000" cy="323850"/>
          <wp:effectExtent l="0" t="0" r="0" b="0"/>
          <wp:wrapNone/>
          <wp:docPr id="6" name="Picture 6" descr="logo_for_wor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or_word_"/>
                  <pic:cNvPicPr>
                    <a:picLocks noChangeAspect="1" noChangeArrowheads="1"/>
                  </pic:cNvPicPr>
                </pic:nvPicPr>
                <pic:blipFill rotWithShape="1">
                  <a:blip r:embed="rId1">
                    <a:extLst>
                      <a:ext uri="{28A0092B-C50C-407E-A947-70E740481C1C}">
                        <a14:useLocalDpi xmlns:a14="http://schemas.microsoft.com/office/drawing/2010/main" val="0"/>
                      </a:ext>
                    </a:extLst>
                  </a:blip>
                  <a:srcRect b="24444"/>
                  <a:stretch/>
                </pic:blipFill>
                <pic:spPr bwMode="auto">
                  <a:xfrm>
                    <a:off x="0" y="0"/>
                    <a:ext cx="1524000" cy="323850"/>
                  </a:xfrm>
                  <a:prstGeom prst="rect">
                    <a:avLst/>
                  </a:prstGeom>
                  <a:noFill/>
                  <a:ln>
                    <a:noFill/>
                  </a:ln>
                  <a:extLst>
                    <a:ext uri="{53640926-AAD7-44D8-BBD7-CCE9431645EC}">
                      <a14:shadowObscured xmlns:a14="http://schemas.microsoft.com/office/drawing/2010/main"/>
                    </a:ext>
                  </a:extLst>
                </pic:spPr>
              </pic:pic>
            </a:graphicData>
          </a:graphic>
        </wp:anchor>
      </w:drawing>
    </w:r>
    <w:hyperlink r:id="rId2" w:history="1">
      <w:r w:rsidRPr="00914B28">
        <w:rPr>
          <w:rStyle w:val="Hyperlink"/>
          <w:rFonts w:ascii="Arial" w:hAnsi="Arial" w:cs="Arial"/>
          <w:b/>
          <w:color w:val="0083C1" w:themeColor="background1"/>
        </w:rPr>
        <w:t>www.daikin.eu</w:t>
      </w:r>
    </w:hyperlink>
  </w:p>
  <w:p w14:paraId="1C2CD9FE" w14:textId="77777777" w:rsidR="00692B98" w:rsidRDefault="00692B98" w:rsidP="00391849">
    <w:pPr>
      <w:jc w:val="right"/>
      <w:rPr>
        <w:rStyle w:val="Hyperlink"/>
        <w:rFonts w:ascii="Arial" w:hAnsi="Arial" w:cs="Arial"/>
        <w:b/>
        <w:color w:val="0083C1" w:themeColor="background1"/>
      </w:rPr>
    </w:pPr>
  </w:p>
  <w:p w14:paraId="7FB3A974" w14:textId="77777777" w:rsidR="00692B98" w:rsidRPr="00914B28" w:rsidRDefault="00692B98" w:rsidP="00391849">
    <w:pPr>
      <w:jc w:val="right"/>
      <w:rPr>
        <w:rFonts w:ascii="Arial" w:hAnsi="Arial" w:cs="Arial"/>
        <w:b/>
        <w:color w:val="0083C1"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48"/>
    <w:rsid w:val="00012A26"/>
    <w:rsid w:val="0002325C"/>
    <w:rsid w:val="0002576A"/>
    <w:rsid w:val="0002718E"/>
    <w:rsid w:val="00032BAB"/>
    <w:rsid w:val="00034675"/>
    <w:rsid w:val="0005346B"/>
    <w:rsid w:val="000551D5"/>
    <w:rsid w:val="00055966"/>
    <w:rsid w:val="00063F4C"/>
    <w:rsid w:val="00077AD3"/>
    <w:rsid w:val="000A7D2F"/>
    <w:rsid w:val="000B6BD3"/>
    <w:rsid w:val="000C11B9"/>
    <w:rsid w:val="000C5AEB"/>
    <w:rsid w:val="000C65B2"/>
    <w:rsid w:val="000D1C07"/>
    <w:rsid w:val="000F6F8D"/>
    <w:rsid w:val="001052F1"/>
    <w:rsid w:val="00111112"/>
    <w:rsid w:val="00111767"/>
    <w:rsid w:val="00126D35"/>
    <w:rsid w:val="001273A2"/>
    <w:rsid w:val="001374D4"/>
    <w:rsid w:val="00137D26"/>
    <w:rsid w:val="00146C07"/>
    <w:rsid w:val="00150B88"/>
    <w:rsid w:val="00160474"/>
    <w:rsid w:val="00175EAB"/>
    <w:rsid w:val="001855AF"/>
    <w:rsid w:val="00185D2A"/>
    <w:rsid w:val="001932D1"/>
    <w:rsid w:val="001B0667"/>
    <w:rsid w:val="001B66EF"/>
    <w:rsid w:val="001C36CE"/>
    <w:rsid w:val="001C50CA"/>
    <w:rsid w:val="001E09ED"/>
    <w:rsid w:val="001F1648"/>
    <w:rsid w:val="00203538"/>
    <w:rsid w:val="002113C3"/>
    <w:rsid w:val="00216755"/>
    <w:rsid w:val="00243C29"/>
    <w:rsid w:val="00253408"/>
    <w:rsid w:val="00257D4E"/>
    <w:rsid w:val="0026092F"/>
    <w:rsid w:val="00276E2E"/>
    <w:rsid w:val="00290B0C"/>
    <w:rsid w:val="002A1789"/>
    <w:rsid w:val="002A2BE5"/>
    <w:rsid w:val="002C5851"/>
    <w:rsid w:val="002C788C"/>
    <w:rsid w:val="002D3F16"/>
    <w:rsid w:val="002E1371"/>
    <w:rsid w:val="002E68F4"/>
    <w:rsid w:val="0030354B"/>
    <w:rsid w:val="003066D0"/>
    <w:rsid w:val="003260A0"/>
    <w:rsid w:val="00327B35"/>
    <w:rsid w:val="00330ABB"/>
    <w:rsid w:val="00331E9E"/>
    <w:rsid w:val="00332661"/>
    <w:rsid w:val="00333EA4"/>
    <w:rsid w:val="00345EDE"/>
    <w:rsid w:val="0035632C"/>
    <w:rsid w:val="0035723A"/>
    <w:rsid w:val="00363414"/>
    <w:rsid w:val="00375FEF"/>
    <w:rsid w:val="00384EB9"/>
    <w:rsid w:val="00391849"/>
    <w:rsid w:val="003951F0"/>
    <w:rsid w:val="0039650B"/>
    <w:rsid w:val="00396EAD"/>
    <w:rsid w:val="00397967"/>
    <w:rsid w:val="00397AF0"/>
    <w:rsid w:val="003A3CC5"/>
    <w:rsid w:val="003A3FBE"/>
    <w:rsid w:val="003B5634"/>
    <w:rsid w:val="003D699D"/>
    <w:rsid w:val="003D7295"/>
    <w:rsid w:val="003E1AE9"/>
    <w:rsid w:val="003F1EBF"/>
    <w:rsid w:val="003F4901"/>
    <w:rsid w:val="00400866"/>
    <w:rsid w:val="00406228"/>
    <w:rsid w:val="004122B7"/>
    <w:rsid w:val="00414355"/>
    <w:rsid w:val="00415B04"/>
    <w:rsid w:val="0041780C"/>
    <w:rsid w:val="004278DB"/>
    <w:rsid w:val="00436F6C"/>
    <w:rsid w:val="004408C0"/>
    <w:rsid w:val="00450B1F"/>
    <w:rsid w:val="00452601"/>
    <w:rsid w:val="00461407"/>
    <w:rsid w:val="00462478"/>
    <w:rsid w:val="004669A3"/>
    <w:rsid w:val="00471090"/>
    <w:rsid w:val="00471687"/>
    <w:rsid w:val="00475D0E"/>
    <w:rsid w:val="00475EC3"/>
    <w:rsid w:val="00476AE0"/>
    <w:rsid w:val="00491B3B"/>
    <w:rsid w:val="004A7AA8"/>
    <w:rsid w:val="004C2489"/>
    <w:rsid w:val="004C4C87"/>
    <w:rsid w:val="004D47A7"/>
    <w:rsid w:val="004D723E"/>
    <w:rsid w:val="004E66FE"/>
    <w:rsid w:val="004F2588"/>
    <w:rsid w:val="004F5BF7"/>
    <w:rsid w:val="00522446"/>
    <w:rsid w:val="005250A2"/>
    <w:rsid w:val="0053081A"/>
    <w:rsid w:val="00531EBF"/>
    <w:rsid w:val="005343EB"/>
    <w:rsid w:val="0054553C"/>
    <w:rsid w:val="00560070"/>
    <w:rsid w:val="0056399E"/>
    <w:rsid w:val="00563CA8"/>
    <w:rsid w:val="0058361C"/>
    <w:rsid w:val="005856CC"/>
    <w:rsid w:val="00591880"/>
    <w:rsid w:val="005A3930"/>
    <w:rsid w:val="005B2ACB"/>
    <w:rsid w:val="005B4729"/>
    <w:rsid w:val="005B48B9"/>
    <w:rsid w:val="005B7930"/>
    <w:rsid w:val="005E2077"/>
    <w:rsid w:val="006009B6"/>
    <w:rsid w:val="00600F81"/>
    <w:rsid w:val="00606360"/>
    <w:rsid w:val="0063501C"/>
    <w:rsid w:val="00640D8B"/>
    <w:rsid w:val="006423F2"/>
    <w:rsid w:val="00685F0D"/>
    <w:rsid w:val="00692B98"/>
    <w:rsid w:val="00693DC0"/>
    <w:rsid w:val="006A5B5D"/>
    <w:rsid w:val="006C7D59"/>
    <w:rsid w:val="006D533C"/>
    <w:rsid w:val="006E3B03"/>
    <w:rsid w:val="006E441D"/>
    <w:rsid w:val="006E5B79"/>
    <w:rsid w:val="006E7698"/>
    <w:rsid w:val="006F37F2"/>
    <w:rsid w:val="006F58A2"/>
    <w:rsid w:val="007004E9"/>
    <w:rsid w:val="007041FE"/>
    <w:rsid w:val="0071291E"/>
    <w:rsid w:val="007145EE"/>
    <w:rsid w:val="0071740C"/>
    <w:rsid w:val="00723CB7"/>
    <w:rsid w:val="00743631"/>
    <w:rsid w:val="00774840"/>
    <w:rsid w:val="00781ADD"/>
    <w:rsid w:val="007908F9"/>
    <w:rsid w:val="00797F32"/>
    <w:rsid w:val="007A521D"/>
    <w:rsid w:val="007B2CDF"/>
    <w:rsid w:val="007E5CFD"/>
    <w:rsid w:val="00801174"/>
    <w:rsid w:val="00805CEA"/>
    <w:rsid w:val="00835742"/>
    <w:rsid w:val="00835BEB"/>
    <w:rsid w:val="00835FA8"/>
    <w:rsid w:val="00844E38"/>
    <w:rsid w:val="0086028B"/>
    <w:rsid w:val="00863405"/>
    <w:rsid w:val="00864CFF"/>
    <w:rsid w:val="008651B3"/>
    <w:rsid w:val="008760AB"/>
    <w:rsid w:val="00885DD1"/>
    <w:rsid w:val="008A772E"/>
    <w:rsid w:val="008D1149"/>
    <w:rsid w:val="008D133B"/>
    <w:rsid w:val="008D3159"/>
    <w:rsid w:val="008E167D"/>
    <w:rsid w:val="008E507F"/>
    <w:rsid w:val="008E5E9E"/>
    <w:rsid w:val="009000D2"/>
    <w:rsid w:val="00914B28"/>
    <w:rsid w:val="0093552D"/>
    <w:rsid w:val="00941C57"/>
    <w:rsid w:val="009421C2"/>
    <w:rsid w:val="00943D25"/>
    <w:rsid w:val="00961EE8"/>
    <w:rsid w:val="00963E7D"/>
    <w:rsid w:val="00974C50"/>
    <w:rsid w:val="009919D7"/>
    <w:rsid w:val="009A4946"/>
    <w:rsid w:val="009A714D"/>
    <w:rsid w:val="009B6529"/>
    <w:rsid w:val="009C1545"/>
    <w:rsid w:val="009C4B62"/>
    <w:rsid w:val="009D2FA7"/>
    <w:rsid w:val="009D73A6"/>
    <w:rsid w:val="009E70E1"/>
    <w:rsid w:val="009F2DD4"/>
    <w:rsid w:val="009F33E3"/>
    <w:rsid w:val="00A02DDE"/>
    <w:rsid w:val="00A03C09"/>
    <w:rsid w:val="00A13EB4"/>
    <w:rsid w:val="00A16263"/>
    <w:rsid w:val="00A20EEE"/>
    <w:rsid w:val="00A24903"/>
    <w:rsid w:val="00A30686"/>
    <w:rsid w:val="00A32689"/>
    <w:rsid w:val="00A37792"/>
    <w:rsid w:val="00A419DD"/>
    <w:rsid w:val="00A426B3"/>
    <w:rsid w:val="00A45AA9"/>
    <w:rsid w:val="00A47D78"/>
    <w:rsid w:val="00A519B3"/>
    <w:rsid w:val="00A52469"/>
    <w:rsid w:val="00A57EBF"/>
    <w:rsid w:val="00A60E1B"/>
    <w:rsid w:val="00A6482A"/>
    <w:rsid w:val="00A70792"/>
    <w:rsid w:val="00A71560"/>
    <w:rsid w:val="00A741EE"/>
    <w:rsid w:val="00A7577D"/>
    <w:rsid w:val="00A83206"/>
    <w:rsid w:val="00A83789"/>
    <w:rsid w:val="00A9017C"/>
    <w:rsid w:val="00A95235"/>
    <w:rsid w:val="00A97A7F"/>
    <w:rsid w:val="00AB17C5"/>
    <w:rsid w:val="00AB245B"/>
    <w:rsid w:val="00AB362D"/>
    <w:rsid w:val="00AB4F85"/>
    <w:rsid w:val="00AD00C9"/>
    <w:rsid w:val="00AE1BC5"/>
    <w:rsid w:val="00AE2181"/>
    <w:rsid w:val="00AE7BF6"/>
    <w:rsid w:val="00B21F5F"/>
    <w:rsid w:val="00B26DE8"/>
    <w:rsid w:val="00B32476"/>
    <w:rsid w:val="00B40F0F"/>
    <w:rsid w:val="00B438FA"/>
    <w:rsid w:val="00B44569"/>
    <w:rsid w:val="00B63095"/>
    <w:rsid w:val="00B63EBC"/>
    <w:rsid w:val="00B67BB8"/>
    <w:rsid w:val="00B732D0"/>
    <w:rsid w:val="00B73A9E"/>
    <w:rsid w:val="00B816F4"/>
    <w:rsid w:val="00B870EC"/>
    <w:rsid w:val="00B93A4F"/>
    <w:rsid w:val="00BA5F89"/>
    <w:rsid w:val="00BB6020"/>
    <w:rsid w:val="00BB6D28"/>
    <w:rsid w:val="00BC73C3"/>
    <w:rsid w:val="00BD0496"/>
    <w:rsid w:val="00BD2756"/>
    <w:rsid w:val="00BD4CA4"/>
    <w:rsid w:val="00BF5203"/>
    <w:rsid w:val="00BF614A"/>
    <w:rsid w:val="00C04673"/>
    <w:rsid w:val="00C12068"/>
    <w:rsid w:val="00C1415B"/>
    <w:rsid w:val="00C50180"/>
    <w:rsid w:val="00C528E2"/>
    <w:rsid w:val="00C55412"/>
    <w:rsid w:val="00C65B32"/>
    <w:rsid w:val="00C7000C"/>
    <w:rsid w:val="00C7423D"/>
    <w:rsid w:val="00C86436"/>
    <w:rsid w:val="00CA6010"/>
    <w:rsid w:val="00CA6FDF"/>
    <w:rsid w:val="00CA7B53"/>
    <w:rsid w:val="00CC7C05"/>
    <w:rsid w:val="00CF6651"/>
    <w:rsid w:val="00D03CC8"/>
    <w:rsid w:val="00D07426"/>
    <w:rsid w:val="00D14166"/>
    <w:rsid w:val="00D172CA"/>
    <w:rsid w:val="00D52294"/>
    <w:rsid w:val="00D54049"/>
    <w:rsid w:val="00D55C54"/>
    <w:rsid w:val="00D644BD"/>
    <w:rsid w:val="00D706CB"/>
    <w:rsid w:val="00D71A11"/>
    <w:rsid w:val="00D72766"/>
    <w:rsid w:val="00D96F31"/>
    <w:rsid w:val="00DA120C"/>
    <w:rsid w:val="00DA7016"/>
    <w:rsid w:val="00DB37A6"/>
    <w:rsid w:val="00DB3FBB"/>
    <w:rsid w:val="00DC3A21"/>
    <w:rsid w:val="00DD404C"/>
    <w:rsid w:val="00DD58E3"/>
    <w:rsid w:val="00DE76D3"/>
    <w:rsid w:val="00E00E08"/>
    <w:rsid w:val="00E2594B"/>
    <w:rsid w:val="00E2746A"/>
    <w:rsid w:val="00E3286B"/>
    <w:rsid w:val="00E33D84"/>
    <w:rsid w:val="00E3651D"/>
    <w:rsid w:val="00E431DA"/>
    <w:rsid w:val="00E5511B"/>
    <w:rsid w:val="00E55D29"/>
    <w:rsid w:val="00E56013"/>
    <w:rsid w:val="00E64D6C"/>
    <w:rsid w:val="00E827D8"/>
    <w:rsid w:val="00E82A4F"/>
    <w:rsid w:val="00EA3DE7"/>
    <w:rsid w:val="00EC0EFD"/>
    <w:rsid w:val="00EC24A8"/>
    <w:rsid w:val="00EC32A0"/>
    <w:rsid w:val="00EC5E91"/>
    <w:rsid w:val="00ED6EC1"/>
    <w:rsid w:val="00EE00C1"/>
    <w:rsid w:val="00EE1B41"/>
    <w:rsid w:val="00EF6242"/>
    <w:rsid w:val="00EF7301"/>
    <w:rsid w:val="00F04E2A"/>
    <w:rsid w:val="00F15B86"/>
    <w:rsid w:val="00F21317"/>
    <w:rsid w:val="00F23523"/>
    <w:rsid w:val="00F278A7"/>
    <w:rsid w:val="00F35E0B"/>
    <w:rsid w:val="00F371AA"/>
    <w:rsid w:val="00F443BC"/>
    <w:rsid w:val="00F45A6E"/>
    <w:rsid w:val="00F629F1"/>
    <w:rsid w:val="00F70127"/>
    <w:rsid w:val="00F752C7"/>
    <w:rsid w:val="00F87415"/>
    <w:rsid w:val="00F95727"/>
    <w:rsid w:val="00FA2CBB"/>
    <w:rsid w:val="00FA4908"/>
    <w:rsid w:val="00FB1E2E"/>
    <w:rsid w:val="00FB777D"/>
    <w:rsid w:val="00FB7F9C"/>
    <w:rsid w:val="00FC3E62"/>
    <w:rsid w:val="00FE34B2"/>
    <w:rsid w:val="00FE51B9"/>
    <w:rsid w:val="00FF55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162F"/>
  <w15:docId w15:val="{0841B1A1-74F8-4961-8462-2908F1F9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29"/>
    <w:rPr>
      <w:lang w:eastAsia="ja-JP"/>
    </w:rPr>
  </w:style>
  <w:style w:type="paragraph" w:styleId="Heading1">
    <w:name w:val="heading 1"/>
    <w:basedOn w:val="Normal"/>
    <w:next w:val="Normal"/>
    <w:link w:val="Heading1Char"/>
    <w:autoRedefine/>
    <w:rsid w:val="006A5B5D"/>
    <w:pPr>
      <w:keepNext/>
      <w:spacing w:before="240" w:after="240" w:line="240" w:lineRule="auto"/>
      <w:outlineLvl w:val="0"/>
    </w:pPr>
    <w:rPr>
      <w:rFonts w:eastAsia="MS Mincho" w:cs="Times New Roman"/>
      <w:iCs/>
      <w:color w:val="0083C1" w:themeColor="background1"/>
      <w:kern w:val="32"/>
      <w:sz w:val="36"/>
      <w:szCs w:val="28"/>
      <w:lang w:val="en-GB"/>
    </w:rPr>
  </w:style>
  <w:style w:type="paragraph" w:styleId="Heading2">
    <w:name w:val="heading 2"/>
    <w:basedOn w:val="Normal"/>
    <w:next w:val="Normal"/>
    <w:link w:val="Heading2Char"/>
    <w:rsid w:val="00391849"/>
    <w:pPr>
      <w:keepNext/>
      <w:spacing w:before="240" w:after="60"/>
      <w:outlineLvl w:val="1"/>
    </w:pPr>
    <w:rPr>
      <w:rFonts w:eastAsia="MS Mincho" w:cs="Times New Roman"/>
      <w:bCs/>
      <w:iCs/>
      <w:color w:val="5F5F5F" w:themeColor="background2"/>
      <w:sz w:val="28"/>
      <w:szCs w:val="28"/>
      <w:lang w:val="en-GB"/>
    </w:rPr>
  </w:style>
  <w:style w:type="paragraph" w:styleId="Heading3">
    <w:name w:val="heading 3"/>
    <w:basedOn w:val="Normal"/>
    <w:next w:val="Normal"/>
    <w:link w:val="Heading3Char"/>
    <w:rsid w:val="00801174"/>
    <w:pPr>
      <w:keepNext/>
      <w:numPr>
        <w:ilvl w:val="2"/>
        <w:numId w:val="23"/>
      </w:numPr>
      <w:spacing w:before="240" w:after="60" w:line="240" w:lineRule="auto"/>
      <w:outlineLvl w:val="2"/>
    </w:pPr>
    <w:rPr>
      <w:rFonts w:eastAsia="MS Mincho" w:cs="Times New Roman"/>
      <w:bCs/>
      <w:color w:val="5F5F5F" w:themeColor="background2"/>
      <w:sz w:val="32"/>
      <w:szCs w:val="26"/>
      <w:lang w:val="en-GB"/>
    </w:rPr>
  </w:style>
  <w:style w:type="paragraph" w:styleId="Heading4">
    <w:name w:val="heading 4"/>
    <w:basedOn w:val="Normal"/>
    <w:next w:val="Normal"/>
    <w:link w:val="Heading4Char"/>
    <w:qFormat/>
    <w:rsid w:val="00137D26"/>
    <w:pPr>
      <w:keepNext/>
      <w:spacing w:before="240" w:after="60" w:line="240" w:lineRule="auto"/>
      <w:outlineLvl w:val="3"/>
    </w:pPr>
    <w:rPr>
      <w:rFonts w:eastAsia="MS Mincho" w:cs="Times New Roman"/>
      <w:bCs/>
      <w:color w:val="0083C1" w:themeColor="background1"/>
      <w:sz w:val="36"/>
      <w:szCs w:val="36"/>
      <w:lang w:val="en-GB"/>
    </w:rPr>
  </w:style>
  <w:style w:type="paragraph" w:styleId="Heading5">
    <w:name w:val="heading 5"/>
    <w:basedOn w:val="Normal"/>
    <w:next w:val="Normal"/>
    <w:link w:val="Heading5Char"/>
    <w:qFormat/>
    <w:rsid w:val="00801174"/>
    <w:pPr>
      <w:numPr>
        <w:ilvl w:val="4"/>
        <w:numId w:val="23"/>
      </w:numPr>
      <w:spacing w:before="240" w:after="60" w:line="240" w:lineRule="auto"/>
      <w:outlineLvl w:val="4"/>
    </w:pPr>
    <w:rPr>
      <w:rFonts w:ascii="Arial" w:eastAsia="MS Mincho" w:hAnsi="Arial" w:cs="Times New Roman"/>
      <w:b/>
      <w:bCs/>
      <w:i/>
      <w:iCs/>
      <w:sz w:val="26"/>
      <w:szCs w:val="26"/>
      <w:lang w:val="en-GB"/>
    </w:rPr>
  </w:style>
  <w:style w:type="paragraph" w:styleId="Heading6">
    <w:name w:val="heading 6"/>
    <w:basedOn w:val="Normal"/>
    <w:next w:val="Normal"/>
    <w:link w:val="Heading6Char"/>
    <w:qFormat/>
    <w:rsid w:val="00801174"/>
    <w:pPr>
      <w:numPr>
        <w:ilvl w:val="5"/>
        <w:numId w:val="23"/>
      </w:numPr>
      <w:spacing w:before="240" w:after="60" w:line="240" w:lineRule="auto"/>
      <w:outlineLvl w:val="5"/>
    </w:pPr>
    <w:rPr>
      <w:rFonts w:ascii="Arial" w:eastAsia="MS Mincho" w:hAnsi="Arial" w:cs="Times New Roman"/>
      <w:b/>
      <w:bCs/>
      <w:lang w:val="en-GB"/>
    </w:rPr>
  </w:style>
  <w:style w:type="paragraph" w:styleId="Heading7">
    <w:name w:val="heading 7"/>
    <w:basedOn w:val="Normal"/>
    <w:next w:val="Normal"/>
    <w:link w:val="Heading7Char"/>
    <w:qFormat/>
    <w:rsid w:val="00801174"/>
    <w:pPr>
      <w:numPr>
        <w:ilvl w:val="6"/>
        <w:numId w:val="23"/>
      </w:numPr>
      <w:spacing w:before="240" w:after="60" w:line="240" w:lineRule="auto"/>
      <w:outlineLvl w:val="6"/>
    </w:pPr>
    <w:rPr>
      <w:rFonts w:ascii="Arial" w:eastAsia="MS Mincho" w:hAnsi="Arial" w:cs="Times New Roman"/>
      <w:sz w:val="20"/>
      <w:szCs w:val="24"/>
      <w:lang w:val="en-GB"/>
    </w:rPr>
  </w:style>
  <w:style w:type="paragraph" w:styleId="Heading8">
    <w:name w:val="heading 8"/>
    <w:basedOn w:val="Normal"/>
    <w:next w:val="Normal"/>
    <w:link w:val="Heading8Char"/>
    <w:qFormat/>
    <w:rsid w:val="00801174"/>
    <w:pPr>
      <w:numPr>
        <w:ilvl w:val="7"/>
        <w:numId w:val="23"/>
      </w:numPr>
      <w:spacing w:before="240" w:after="60" w:line="240" w:lineRule="auto"/>
      <w:outlineLvl w:val="7"/>
    </w:pPr>
    <w:rPr>
      <w:rFonts w:ascii="Arial" w:eastAsia="MS Mincho" w:hAnsi="Arial" w:cs="Times New Roman"/>
      <w:i/>
      <w:iCs/>
      <w:sz w:val="20"/>
      <w:szCs w:val="24"/>
      <w:lang w:val="en-GB"/>
    </w:rPr>
  </w:style>
  <w:style w:type="paragraph" w:styleId="Heading9">
    <w:name w:val="heading 9"/>
    <w:basedOn w:val="Normal"/>
    <w:next w:val="Normal"/>
    <w:link w:val="Heading9Char"/>
    <w:qFormat/>
    <w:rsid w:val="00801174"/>
    <w:pPr>
      <w:numPr>
        <w:ilvl w:val="8"/>
        <w:numId w:val="4"/>
      </w:numPr>
      <w:spacing w:before="240" w:after="60" w:line="240" w:lineRule="auto"/>
      <w:outlineLvl w:val="8"/>
    </w:pPr>
    <w:rPr>
      <w:rFonts w:ascii="Arial" w:eastAsia="MS Mincho"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5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01174"/>
    <w:rPr>
      <w:rFonts w:ascii="Arial Black" w:hAnsi="Arial Black" w:hint="default"/>
      <w:i w:val="0"/>
      <w:iCs w:val="0"/>
      <w:sz w:val="18"/>
    </w:rPr>
  </w:style>
  <w:style w:type="character" w:customStyle="1" w:styleId="Heading1Char">
    <w:name w:val="Heading 1 Char"/>
    <w:basedOn w:val="DefaultParagraphFont"/>
    <w:link w:val="Heading1"/>
    <w:rsid w:val="006A5B5D"/>
    <w:rPr>
      <w:rFonts w:eastAsia="MS Mincho" w:cs="Times New Roman"/>
      <w:iCs/>
      <w:color w:val="0083C1" w:themeColor="background1"/>
      <w:kern w:val="32"/>
      <w:sz w:val="36"/>
      <w:szCs w:val="28"/>
      <w:lang w:val="en-GB" w:eastAsia="ja-JP"/>
    </w:rPr>
  </w:style>
  <w:style w:type="character" w:customStyle="1" w:styleId="Heading2Char">
    <w:name w:val="Heading 2 Char"/>
    <w:basedOn w:val="DefaultParagraphFont"/>
    <w:link w:val="Heading2"/>
    <w:rsid w:val="00391849"/>
    <w:rPr>
      <w:rFonts w:eastAsia="MS Mincho" w:cs="Times New Roman"/>
      <w:bCs/>
      <w:iCs/>
      <w:color w:val="5F5F5F" w:themeColor="background2"/>
      <w:sz w:val="28"/>
      <w:szCs w:val="28"/>
      <w:lang w:val="en-GB" w:eastAsia="ja-JP"/>
    </w:rPr>
  </w:style>
  <w:style w:type="character" w:customStyle="1" w:styleId="Heading3Char">
    <w:name w:val="Heading 3 Char"/>
    <w:basedOn w:val="DefaultParagraphFont"/>
    <w:link w:val="Heading3"/>
    <w:rsid w:val="00801174"/>
    <w:rPr>
      <w:rFonts w:eastAsia="MS Mincho" w:cs="Times New Roman"/>
      <w:bCs/>
      <w:color w:val="5F5F5F" w:themeColor="background2"/>
      <w:sz w:val="32"/>
      <w:szCs w:val="26"/>
      <w:lang w:val="en-GB"/>
    </w:rPr>
  </w:style>
  <w:style w:type="character" w:customStyle="1" w:styleId="Heading4Char">
    <w:name w:val="Heading 4 Char"/>
    <w:basedOn w:val="DefaultParagraphFont"/>
    <w:link w:val="Heading4"/>
    <w:rsid w:val="00137D26"/>
    <w:rPr>
      <w:rFonts w:eastAsia="MS Mincho" w:cs="Times New Roman"/>
      <w:bCs/>
      <w:color w:val="0083C1" w:themeColor="background1"/>
      <w:sz w:val="36"/>
      <w:szCs w:val="36"/>
      <w:lang w:val="en-GB" w:eastAsia="ja-JP"/>
    </w:rPr>
  </w:style>
  <w:style w:type="character" w:customStyle="1" w:styleId="Heading5Char">
    <w:name w:val="Heading 5 Char"/>
    <w:basedOn w:val="DefaultParagraphFont"/>
    <w:link w:val="Heading5"/>
    <w:rsid w:val="00801174"/>
    <w:rPr>
      <w:rFonts w:ascii="Arial" w:eastAsia="MS Mincho" w:hAnsi="Arial" w:cs="Times New Roman"/>
      <w:b/>
      <w:bCs/>
      <w:i/>
      <w:iCs/>
      <w:sz w:val="26"/>
      <w:szCs w:val="26"/>
      <w:lang w:val="en-GB"/>
    </w:rPr>
  </w:style>
  <w:style w:type="character" w:customStyle="1" w:styleId="Heading6Char">
    <w:name w:val="Heading 6 Char"/>
    <w:basedOn w:val="DefaultParagraphFont"/>
    <w:link w:val="Heading6"/>
    <w:rsid w:val="00801174"/>
    <w:rPr>
      <w:rFonts w:ascii="Arial" w:eastAsia="MS Mincho" w:hAnsi="Arial" w:cs="Times New Roman"/>
      <w:b/>
      <w:bCs/>
      <w:lang w:val="en-GB"/>
    </w:rPr>
  </w:style>
  <w:style w:type="character" w:customStyle="1" w:styleId="Heading7Char">
    <w:name w:val="Heading 7 Char"/>
    <w:basedOn w:val="DefaultParagraphFont"/>
    <w:link w:val="Heading7"/>
    <w:rsid w:val="00801174"/>
    <w:rPr>
      <w:rFonts w:ascii="Arial" w:eastAsia="MS Mincho" w:hAnsi="Arial" w:cs="Times New Roman"/>
      <w:sz w:val="20"/>
      <w:szCs w:val="24"/>
      <w:lang w:val="en-GB"/>
    </w:rPr>
  </w:style>
  <w:style w:type="character" w:customStyle="1" w:styleId="Heading8Char">
    <w:name w:val="Heading 8 Char"/>
    <w:basedOn w:val="DefaultParagraphFont"/>
    <w:link w:val="Heading8"/>
    <w:rsid w:val="00801174"/>
    <w:rPr>
      <w:rFonts w:ascii="Arial" w:eastAsia="MS Mincho" w:hAnsi="Arial" w:cs="Times New Roman"/>
      <w:i/>
      <w:iCs/>
      <w:sz w:val="20"/>
      <w:szCs w:val="24"/>
      <w:lang w:val="en-GB"/>
    </w:rPr>
  </w:style>
  <w:style w:type="character" w:customStyle="1" w:styleId="Heading9Char">
    <w:name w:val="Heading 9 Char"/>
    <w:basedOn w:val="DefaultParagraphFont"/>
    <w:link w:val="Heading9"/>
    <w:rsid w:val="00801174"/>
    <w:rPr>
      <w:rFonts w:ascii="Arial" w:eastAsia="MS Mincho" w:hAnsi="Arial" w:cs="Times New Roman"/>
      <w:lang w:val="en-GB"/>
    </w:rPr>
  </w:style>
  <w:style w:type="paragraph" w:customStyle="1" w:styleId="Headline">
    <w:name w:val="Headline"/>
    <w:basedOn w:val="Heading1"/>
    <w:link w:val="HeadlineChar"/>
    <w:qFormat/>
    <w:rsid w:val="006A5B5D"/>
  </w:style>
  <w:style w:type="paragraph" w:customStyle="1" w:styleId="Introduction">
    <w:name w:val="Introduction"/>
    <w:basedOn w:val="Heading2"/>
    <w:link w:val="IntroductionChar"/>
    <w:qFormat/>
    <w:rsid w:val="008A772E"/>
    <w:pPr>
      <w:spacing w:after="240"/>
    </w:pPr>
  </w:style>
  <w:style w:type="paragraph" w:customStyle="1" w:styleId="Subheading">
    <w:name w:val="Subheading"/>
    <w:basedOn w:val="Heading4"/>
    <w:link w:val="SubheadingChar"/>
    <w:qFormat/>
    <w:rsid w:val="006A5B5D"/>
    <w:pPr>
      <w:spacing w:after="240" w:line="276" w:lineRule="auto"/>
    </w:pPr>
    <w:rPr>
      <w:sz w:val="24"/>
      <w:szCs w:val="24"/>
    </w:rPr>
  </w:style>
  <w:style w:type="character" w:customStyle="1" w:styleId="IntroductionChar">
    <w:name w:val="Introduction Char"/>
    <w:basedOn w:val="Heading2Char"/>
    <w:link w:val="Introduction"/>
    <w:rsid w:val="008A772E"/>
    <w:rPr>
      <w:rFonts w:eastAsia="MS Mincho" w:cs="Times New Roman"/>
      <w:bCs/>
      <w:iCs/>
      <w:color w:val="5F5F5F" w:themeColor="background2"/>
      <w:sz w:val="28"/>
      <w:szCs w:val="28"/>
      <w:lang w:val="en-GB" w:eastAsia="ja-JP"/>
    </w:rPr>
  </w:style>
  <w:style w:type="paragraph" w:customStyle="1" w:styleId="BodyCopy">
    <w:name w:val="Body Copy"/>
    <w:basedOn w:val="Normal"/>
    <w:link w:val="BodyCopyChar"/>
    <w:qFormat/>
    <w:rsid w:val="006A5B5D"/>
    <w:pPr>
      <w:spacing w:before="120" w:after="120"/>
    </w:pPr>
  </w:style>
  <w:style w:type="character" w:customStyle="1" w:styleId="SubheadingChar">
    <w:name w:val="Subheading Char"/>
    <w:basedOn w:val="Heading4Char"/>
    <w:link w:val="Subheading"/>
    <w:rsid w:val="006A5B5D"/>
    <w:rPr>
      <w:rFonts w:eastAsia="MS Mincho" w:cs="Times New Roman"/>
      <w:bCs/>
      <w:color w:val="0083C1" w:themeColor="background1"/>
      <w:sz w:val="24"/>
      <w:szCs w:val="24"/>
      <w:lang w:val="en-GB" w:eastAsia="ja-JP"/>
    </w:rPr>
  </w:style>
  <w:style w:type="character" w:customStyle="1" w:styleId="BodyCopyChar">
    <w:name w:val="Body Copy Char"/>
    <w:basedOn w:val="DefaultParagraphFont"/>
    <w:link w:val="BodyCopy"/>
    <w:rsid w:val="006A5B5D"/>
    <w:rPr>
      <w:lang w:eastAsia="ja-JP"/>
    </w:rPr>
  </w:style>
  <w:style w:type="character" w:customStyle="1" w:styleId="HeadlineChar">
    <w:name w:val="Headline Char"/>
    <w:basedOn w:val="Heading1Char"/>
    <w:link w:val="Headline"/>
    <w:rsid w:val="006A5B5D"/>
    <w:rPr>
      <w:rFonts w:eastAsia="MS Mincho" w:cs="Times New Roman"/>
      <w:iCs/>
      <w:color w:val="0083C1" w:themeColor="background1"/>
      <w:kern w:val="32"/>
      <w:sz w:val="36"/>
      <w:szCs w:val="28"/>
      <w:lang w:val="en-GB" w:eastAsia="ja-JP"/>
    </w:rPr>
  </w:style>
  <w:style w:type="character" w:styleId="UnresolvedMention">
    <w:name w:val="Unresolved Mention"/>
    <w:basedOn w:val="DefaultParagraphFont"/>
    <w:uiPriority w:val="99"/>
    <w:semiHidden/>
    <w:unhideWhenUsed/>
    <w:rsid w:val="00D14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59956">
      <w:bodyDiv w:val="1"/>
      <w:marLeft w:val="0"/>
      <w:marRight w:val="0"/>
      <w:marTop w:val="0"/>
      <w:marBottom w:val="0"/>
      <w:divBdr>
        <w:top w:val="none" w:sz="0" w:space="0" w:color="auto"/>
        <w:left w:val="none" w:sz="0" w:space="0" w:color="auto"/>
        <w:bottom w:val="none" w:sz="0" w:space="0" w:color="auto"/>
        <w:right w:val="none" w:sz="0" w:space="0" w:color="auto"/>
      </w:divBdr>
    </w:div>
    <w:div w:id="1690988014">
      <w:bodyDiv w:val="1"/>
      <w:marLeft w:val="0"/>
      <w:marRight w:val="0"/>
      <w:marTop w:val="0"/>
      <w:marBottom w:val="0"/>
      <w:divBdr>
        <w:top w:val="none" w:sz="0" w:space="0" w:color="auto"/>
        <w:left w:val="none" w:sz="0" w:space="0" w:color="auto"/>
        <w:bottom w:val="none" w:sz="0" w:space="0" w:color="auto"/>
        <w:right w:val="none" w:sz="0" w:space="0" w:color="auto"/>
      </w:divBdr>
    </w:div>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ikinapplied.eu/products/dos-daikin-on-si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hyperlink" Target="http://www.daikin.e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DD954-F478-4947-B627-3E3EF5D8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DENV release template</vt:lpstr>
    </vt:vector>
  </TitlesOfParts>
  <Company>Daikin Europe NV</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 release template</dc:title>
  <dc:creator>Gill De Bruyne</dc:creator>
  <cp:lastModifiedBy>Charmaine Kimpton</cp:lastModifiedBy>
  <cp:revision>2</cp:revision>
  <cp:lastPrinted>2016-05-31T11:31:00Z</cp:lastPrinted>
  <dcterms:created xsi:type="dcterms:W3CDTF">2021-10-12T14:30:00Z</dcterms:created>
  <dcterms:modified xsi:type="dcterms:W3CDTF">2021-10-12T14:30:00Z</dcterms:modified>
</cp:coreProperties>
</file>